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B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initial" w:hAnsi="initial" w:eastAsia="initial" w:cs="init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.投标单位资格要求</w:t>
      </w:r>
    </w:p>
    <w:p w14:paraId="37BB7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initial" w:hAnsi="initial" w:eastAsia="initial" w:cs="init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符合《中华人民共和国政府采购法》第二十二条规定。必须具有有效的营业执照、税务登记证、组织机构代码证、未被列入失信被执行人、重大税收违法案件当事人名单、政府采购严重违法失信行为记录名单的证明材料（通过“信用中国”网站www.creditchina.gov.cn或中国政府采购网www.ccgp.gov.cn查询，并打印网页截图）。</w:t>
      </w:r>
    </w:p>
    <w:p w14:paraId="54327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initial" w:hAnsi="initial" w:eastAsia="initial" w:cs="init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在中国境内依法登记注册并仍有效存续的服务商，具有本次招标项目的经营范围，具有承担民事责任的能力。</w:t>
      </w:r>
    </w:p>
    <w:p w14:paraId="2E88F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initial" w:hAnsi="initial" w:eastAsia="initial" w:cs="init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4.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具有良好的商业信誉和健全的财务会计制度。具有履行合同所必须的设备和专业技术能力，出具相关承诺函件。</w:t>
      </w:r>
    </w:p>
    <w:p w14:paraId="03844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initial" w:hAnsi="initial" w:eastAsia="initial" w:cs="init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5.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具有依法缴纳税收和社会保障资金的良好记录。</w:t>
      </w:r>
    </w:p>
    <w:p w14:paraId="7125B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投标人须具备</w:t>
      </w:r>
      <w:r>
        <w:rPr>
          <w:rFonts w:hint="eastAsia" w:ascii="方正仿宋_GB2312" w:hAnsi="方正仿宋_GB2312" w:eastAsia="方正仿宋_GB2312" w:cs="方正仿宋_GB2312"/>
          <w:sz w:val="24"/>
        </w:rPr>
        <w:t>安全技术防范系统设计、安装、维修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资质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73D774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投标人需从事本行业五年以上，</w:t>
      </w: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近三年内有医院安防综合维护经验。（提供监控系统、出入口系统等综合维护业绩）。</w:t>
      </w:r>
    </w:p>
    <w:p w14:paraId="78FB9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投标人为本项目提供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专职驻场人员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每周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7 天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每天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 xml:space="preserve"> 8 小时在岗服务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负责巡检、维护、维修保障整个系统正常运行。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</w:rPr>
        <w:t>驻场人员均具备2 年及以上同类项目现场服务经验，且为本公司正式在岗员工，提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</w:rPr>
        <w:t xml:space="preserve">供投标截止日前连续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</w:rPr>
        <w:t>个月社保缴纳证明，确保人员稳定、服务合规。投标人近三年无安防维保不良履约记录（包括但不限于维保能力不足、推诿报修、故障响应滞后等情形），招标人有权开展核查，核查属实的不予通过投标资格审查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4"/>
          <w:szCs w:val="24"/>
          <w:lang w:val="en-US" w:eastAsia="zh-CN"/>
        </w:rPr>
        <w:t>。</w:t>
      </w:r>
    </w:p>
    <w:p w14:paraId="31509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eastAsia" w:ascii="仿宋_GB2312" w:hAnsi="仿宋_GB2312" w:eastAsia="宋体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投标单位拟派出的驻场人员：具备安防工程师证书；熟练掌握海康、大华视频监控、停车场出入口系统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及供电线路</w:t>
      </w:r>
      <w:r>
        <w:rPr>
          <w:rFonts w:hint="eastAsia" w:ascii="仿宋_GB2312" w:hAnsi="仿宋_GB2312" w:eastAsia="仿宋_GB2312" w:cs="仿宋_GB2312"/>
          <w:sz w:val="24"/>
          <w:szCs w:val="24"/>
        </w:rPr>
        <w:t>的维修维护，并持有海康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sz w:val="24"/>
          <w:szCs w:val="24"/>
        </w:rPr>
        <w:t>、大华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视频停车场等</w:t>
      </w:r>
      <w:r>
        <w:rPr>
          <w:rFonts w:hint="eastAsia" w:ascii="仿宋_GB2312" w:hAnsi="仿宋_GB2312" w:eastAsia="仿宋_GB2312" w:cs="仿宋_GB2312"/>
          <w:sz w:val="24"/>
          <w:szCs w:val="24"/>
        </w:rPr>
        <w:t>专项工程师证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满足维保作业法定要求的相关资格证件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3E60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投标人应配套提供足量备品备件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单价5000元以下需维修更换设备及配件材料等费用由投标人承担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，覆盖视频监控、停车场及出入口系统相关易损件与核心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24"/>
          <w:szCs w:val="24"/>
        </w:rPr>
        <w:t>配件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包括视频服务器、停车场服务器、门禁服务器、一键报警服务器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，故障发生后可快速完成配件更换。</w:t>
      </w:r>
    </w:p>
    <w:p w14:paraId="2B737B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标人需严格准守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投标人须严格遵守 《中华人民共和国安全生产法》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，并严格执行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GB 55029-2022《安全防范工程通用规范》、GB 50348-2018《安全防范工程技术标准》、等国家及行业现行有效标准、规范及相关法律法规，确保维保工作安全合规、质量达标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。</w:t>
      </w:r>
    </w:p>
    <w:p w14:paraId="6755C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Style w:val="5"/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4"/>
          <w:szCs w:val="24"/>
        </w:rPr>
        <w:t>驻场人员须服从甲方统一管理，按甲方要求开展巡检、维修、日常对接及作息管理等维保工作，服务内容、执行标准以维保清单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</w:rPr>
        <w:t>及现场踏勘内容为准；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投标人须在招标人指定时限内完成现场踏勘，无故不参与踏勘的，视同自愿放弃投标资格</w:t>
      </w:r>
      <w:r>
        <w:rPr>
          <w:rStyle w:val="5"/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48AF1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rPr>
          <w:rStyle w:val="5"/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支付周期：以实际招标价格为准，分两期支付，合同签订后支付合同价格的</w:t>
      </w: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50</w:t>
      </w:r>
      <w:r>
        <w:rPr>
          <w:rFonts w:hint="default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%，维保周期结束后支付，</w:t>
      </w:r>
      <w:r>
        <w:rPr>
          <w:rFonts w:hint="eastAsia" w:ascii="仿宋_GB2312" w:hAnsi="initial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剩余50%款项待全年监控维保服务期满，经甲方验收服务合格、运维达标无遗留问题后一次付清。</w:t>
      </w:r>
    </w:p>
    <w:p w14:paraId="3E8DB066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it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6DCD595-486A-4654-928F-2046D6790B0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0F21565-05E0-47D0-A4B0-124826A85B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4D05F1-CC7D-4A59-9365-212C01B49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64A8"/>
    <w:rsid w:val="120813CE"/>
    <w:rsid w:val="134F28D0"/>
    <w:rsid w:val="149043C2"/>
    <w:rsid w:val="17D50129"/>
    <w:rsid w:val="18613D08"/>
    <w:rsid w:val="1AF5354A"/>
    <w:rsid w:val="1EA02CCB"/>
    <w:rsid w:val="1EFA3FB6"/>
    <w:rsid w:val="20476016"/>
    <w:rsid w:val="21D818E3"/>
    <w:rsid w:val="259F60C6"/>
    <w:rsid w:val="2E957900"/>
    <w:rsid w:val="342843E2"/>
    <w:rsid w:val="3E3529ED"/>
    <w:rsid w:val="40040435"/>
    <w:rsid w:val="49413F5E"/>
    <w:rsid w:val="4B311E98"/>
    <w:rsid w:val="4B9F639D"/>
    <w:rsid w:val="4C001FDF"/>
    <w:rsid w:val="4F6E04FA"/>
    <w:rsid w:val="57535485"/>
    <w:rsid w:val="5BE663CF"/>
    <w:rsid w:val="629B099E"/>
    <w:rsid w:val="6AA638F9"/>
    <w:rsid w:val="6F72024E"/>
    <w:rsid w:val="7879400A"/>
    <w:rsid w:val="7B0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1112</Characters>
  <Lines>0</Lines>
  <Paragraphs>0</Paragraphs>
  <TotalTime>150</TotalTime>
  <ScaleCrop>false</ScaleCrop>
  <LinksUpToDate>false</LinksUpToDate>
  <CharactersWithSpaces>1120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2026-06-01T06:46:00Z</dcterms:created>
  <dc:creator>Administrator</dc:creator>
  <cp:lastModifiedBy>张朕源</cp:lastModifiedBy>
  <dcterms:modified xsi:type="dcterms:W3CDTF">2026-06-29T06:41:51Z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KSOTemplateDocerSaveRecord">
    <vt:lpwstr>eyJoZGlkIjoiMjU1MzNhMTk0NDUwYWU3NzZlMjIyMzE1NmM4MWMxZTAiLCJ1c2VySWQiOiIxMzgzODQ5NjIzIn0=</vt:lpwstr>
  </property>
  <property fmtid="{D5CDD505-2E9C-101B-9397-08002B2CF9AE}" pid="4" name="ICV">
    <vt:lpwstr>05DCBC55CEA741CC9DC20B7345F79C17_13</vt:lpwstr>
  </property>
</Properties>
</file>